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523D" w14:textId="2D678BFD" w:rsidR="0073480B" w:rsidRDefault="0000549B" w:rsidP="0081174F">
      <w:pPr>
        <w:rPr>
          <w:sz w:val="36"/>
          <w:szCs w:val="40"/>
        </w:rPr>
      </w:pPr>
      <w:r>
        <w:rPr>
          <w:noProof/>
          <w:sz w:val="36"/>
          <w:szCs w:val="40"/>
        </w:rPr>
        <mc:AlternateContent>
          <mc:Choice Requires="wps">
            <w:drawing>
              <wp:anchor distT="0" distB="0" distL="114300" distR="114300" simplePos="0" relativeHeight="251659264" behindDoc="1" locked="0" layoutInCell="1" allowOverlap="1" wp14:anchorId="78723A94" wp14:editId="2CC01E06">
                <wp:simplePos x="0" y="0"/>
                <wp:positionH relativeFrom="column">
                  <wp:posOffset>-95250</wp:posOffset>
                </wp:positionH>
                <wp:positionV relativeFrom="paragraph">
                  <wp:posOffset>238125</wp:posOffset>
                </wp:positionV>
                <wp:extent cx="6753225" cy="704850"/>
                <wp:effectExtent l="0" t="0" r="9525" b="0"/>
                <wp:wrapNone/>
                <wp:docPr id="712300572" name="正方形/長方形 1"/>
                <wp:cNvGraphicFramePr/>
                <a:graphic xmlns:a="http://schemas.openxmlformats.org/drawingml/2006/main">
                  <a:graphicData uri="http://schemas.microsoft.com/office/word/2010/wordprocessingShape">
                    <wps:wsp>
                      <wps:cNvSpPr/>
                      <wps:spPr>
                        <a:xfrm>
                          <a:off x="0" y="0"/>
                          <a:ext cx="6753225" cy="704850"/>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5E771" id="正方形/長方形 1" o:spid="_x0000_s1026" style="position:absolute;left:0;text-align:left;margin-left:-7.5pt;margin-top:18.75pt;width:531.75pt;height:5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" fillcolor="#404040 [2429]" stroked="f" strokeweight="1pt"/>
            </w:pict>
          </mc:Fallback>
        </mc:AlternateContent>
      </w:r>
    </w:p>
    <w:p w14:paraId="7BF4741D" w14:textId="29721737" w:rsidR="002774A4" w:rsidRPr="0000549B" w:rsidRDefault="0093139E" w:rsidP="0093139E">
      <w:pPr>
        <w:snapToGrid w:val="0"/>
        <w:jc w:val="center"/>
        <w:rPr>
          <w:rFonts w:ascii="游ゴシック" w:eastAsia="游ゴシック" w:hAnsi="游ゴシック"/>
          <w:color w:val="FFFFFF" w:themeColor="background1"/>
          <w:sz w:val="36"/>
          <w:szCs w:val="40"/>
        </w:rPr>
      </w:pPr>
      <w:r w:rsidRPr="0000549B">
        <w:rPr>
          <w:rFonts w:ascii="游ゴシック" w:eastAsia="游ゴシック" w:hAnsi="游ゴシック" w:hint="eastAsia"/>
          <w:color w:val="FFFFFF" w:themeColor="background1"/>
          <w:sz w:val="36"/>
          <w:szCs w:val="40"/>
        </w:rPr>
        <w:t>オンライン診療</w:t>
      </w:r>
      <w:r w:rsidR="00B86E9A" w:rsidRPr="0000549B">
        <w:rPr>
          <w:rFonts w:ascii="游ゴシック" w:eastAsia="游ゴシック" w:hAnsi="游ゴシック" w:hint="eastAsia"/>
          <w:color w:val="FFFFFF" w:themeColor="background1"/>
          <w:sz w:val="36"/>
          <w:szCs w:val="40"/>
        </w:rPr>
        <w:t>同意書</w:t>
      </w:r>
    </w:p>
    <w:p w14:paraId="772ADA15" w14:textId="77777777" w:rsidR="0000549B" w:rsidRDefault="0000549B" w:rsidP="001E0602">
      <w:pPr>
        <w:snapToGrid w:val="0"/>
        <w:ind w:right="660"/>
        <w:jc w:val="right"/>
        <w:rPr>
          <w:rFonts w:ascii="游ゴシック" w:eastAsia="游ゴシック" w:hAnsi="游ゴシック"/>
          <w:sz w:val="22"/>
          <w:szCs w:val="24"/>
        </w:rPr>
      </w:pPr>
    </w:p>
    <w:p w14:paraId="7AEFB9AF" w14:textId="28163638" w:rsidR="001D5796" w:rsidRPr="000949E4" w:rsidRDefault="001E0602" w:rsidP="001E0602">
      <w:pPr>
        <w:snapToGrid w:val="0"/>
        <w:ind w:right="660"/>
        <w:jc w:val="right"/>
        <w:rPr>
          <w:rFonts w:ascii="游ゴシック" w:eastAsia="游ゴシック" w:hAnsi="游ゴシック"/>
          <w:sz w:val="22"/>
          <w:szCs w:val="24"/>
        </w:rPr>
      </w:pPr>
      <w:r w:rsidRPr="000949E4">
        <w:rPr>
          <w:rFonts w:ascii="游ゴシック" w:eastAsia="游ゴシック" w:hAnsi="游ゴシック" w:hint="eastAsia"/>
          <w:sz w:val="22"/>
          <w:szCs w:val="24"/>
        </w:rPr>
        <w:t>ミロク脳神経リハビリクリニック</w:t>
      </w:r>
    </w:p>
    <w:p w14:paraId="7D1D00A9" w14:textId="77777777" w:rsidR="001E0602" w:rsidRPr="000949E4" w:rsidRDefault="001E0602" w:rsidP="001E0602">
      <w:pPr>
        <w:snapToGrid w:val="0"/>
        <w:ind w:right="660"/>
        <w:jc w:val="right"/>
        <w:rPr>
          <w:rFonts w:ascii="游ゴシック" w:eastAsia="游ゴシック" w:hAnsi="游ゴシック"/>
          <w:sz w:val="22"/>
          <w:szCs w:val="24"/>
        </w:rPr>
      </w:pPr>
    </w:p>
    <w:p w14:paraId="4D7499D7" w14:textId="77777777" w:rsidR="001E0602" w:rsidRPr="000949E4" w:rsidRDefault="001E0602" w:rsidP="001E0602">
      <w:pPr>
        <w:snapToGrid w:val="0"/>
        <w:ind w:right="660"/>
        <w:jc w:val="right"/>
        <w:rPr>
          <w:rFonts w:ascii="游ゴシック" w:eastAsia="游ゴシック" w:hAnsi="游ゴシック"/>
          <w:sz w:val="22"/>
          <w:szCs w:val="24"/>
        </w:rPr>
      </w:pPr>
    </w:p>
    <w:p w14:paraId="04E61703" w14:textId="1E9EC85D" w:rsidR="002774A4" w:rsidRPr="000949E4" w:rsidRDefault="0093139E" w:rsidP="0093139E">
      <w:pPr>
        <w:snapToGrid w:val="0"/>
        <w:rPr>
          <w:rFonts w:ascii="游ゴシック" w:eastAsia="游ゴシック" w:hAnsi="游ゴシック"/>
        </w:rPr>
      </w:pPr>
      <w:r w:rsidRPr="000949E4">
        <w:rPr>
          <w:rFonts w:ascii="游ゴシック" w:eastAsia="游ゴシック" w:hAnsi="游ゴシック" w:hint="eastAsia"/>
        </w:rPr>
        <w:t>当院の実施するオンライン診療の受診にあたり、下記事項を確認の上、ご同意いただける場合は</w:t>
      </w:r>
    </w:p>
    <w:p w14:paraId="10D61B9E" w14:textId="04674E6D" w:rsidR="0093139E" w:rsidRPr="000949E4" w:rsidRDefault="0093139E" w:rsidP="0093139E">
      <w:pPr>
        <w:snapToGrid w:val="0"/>
        <w:rPr>
          <w:rFonts w:ascii="游ゴシック" w:eastAsia="游ゴシック" w:hAnsi="游ゴシック"/>
        </w:rPr>
      </w:pPr>
      <w:r w:rsidRPr="000949E4">
        <w:rPr>
          <w:rFonts w:ascii="游ゴシック" w:eastAsia="游ゴシック" w:hAnsi="游ゴシック" w:hint="eastAsia"/>
        </w:rPr>
        <w:t>下記署名欄に御署名をお願いいたします。</w:t>
      </w:r>
    </w:p>
    <w:p w14:paraId="353956BB" w14:textId="77777777" w:rsidR="0093139E" w:rsidRPr="0081174F" w:rsidRDefault="0093139E" w:rsidP="0093139E">
      <w:pPr>
        <w:snapToGrid w:val="0"/>
      </w:pPr>
    </w:p>
    <w:p w14:paraId="538BBBFF" w14:textId="4C166F1D" w:rsidR="0093139E" w:rsidRPr="000949E4" w:rsidRDefault="0093139E" w:rsidP="0093139E">
      <w:pPr>
        <w:snapToGrid w:val="0"/>
        <w:rPr>
          <w:rFonts w:ascii="游ゴシック" w:eastAsia="游ゴシック" w:hAnsi="游ゴシック"/>
        </w:rPr>
      </w:pPr>
      <w:r w:rsidRPr="000949E4">
        <w:rPr>
          <w:rFonts w:ascii="游ゴシック" w:eastAsia="游ゴシック" w:hAnsi="游ゴシック" w:hint="eastAsia"/>
        </w:rPr>
        <w:t>【利用料金】</w:t>
      </w:r>
    </w:p>
    <w:p w14:paraId="23DEC8A3" w14:textId="77777777" w:rsidR="001D5796" w:rsidRPr="000949E4" w:rsidRDefault="0093139E" w:rsidP="001D5796">
      <w:pPr>
        <w:snapToGrid w:val="0"/>
        <w:rPr>
          <w:rFonts w:ascii="游ゴシック" w:eastAsia="游ゴシック" w:hAnsi="游ゴシック"/>
        </w:rPr>
      </w:pPr>
      <w:r w:rsidRPr="000949E4">
        <w:rPr>
          <w:rFonts w:ascii="游ゴシック" w:eastAsia="游ゴシック" w:hAnsi="游ゴシック" w:hint="eastAsia"/>
        </w:rPr>
        <w:t>当院では「LINEドクター」によるオンライン診療を実施しており、利用ごとに</w:t>
      </w:r>
    </w:p>
    <w:p w14:paraId="4C41E028" w14:textId="77D1416C" w:rsidR="001D5796" w:rsidRPr="000949E4" w:rsidRDefault="001D5796" w:rsidP="001D5796">
      <w:pPr>
        <w:snapToGrid w:val="0"/>
        <w:rPr>
          <w:rFonts w:ascii="游ゴシック" w:eastAsia="游ゴシック" w:hAnsi="游ゴシック"/>
        </w:rPr>
      </w:pPr>
      <w:r w:rsidRPr="000949E4">
        <w:rPr>
          <w:rFonts w:ascii="游ゴシック" w:eastAsia="游ゴシック" w:hAnsi="游ゴシック" w:hint="eastAsia"/>
        </w:rPr>
        <w:t>保険診療料（または自費診療料金）＋情報通信機器運用に要する費用が発生します。</w:t>
      </w:r>
    </w:p>
    <w:p w14:paraId="76BE94BC" w14:textId="39E8EBF5" w:rsidR="0093139E" w:rsidRPr="000949E4" w:rsidRDefault="0093139E" w:rsidP="0093139E">
      <w:pPr>
        <w:snapToGrid w:val="0"/>
        <w:rPr>
          <w:rFonts w:ascii="游ゴシック" w:eastAsia="游ゴシック" w:hAnsi="游ゴシック"/>
        </w:rPr>
      </w:pPr>
      <w:r w:rsidRPr="000949E4">
        <w:rPr>
          <w:rFonts w:ascii="游ゴシック" w:eastAsia="游ゴシック" w:hAnsi="游ゴシック" w:hint="eastAsia"/>
        </w:rPr>
        <w:t>・</w:t>
      </w:r>
      <w:r w:rsidR="001D5796" w:rsidRPr="000949E4">
        <w:rPr>
          <w:rFonts w:ascii="游ゴシック" w:eastAsia="游ゴシック" w:hAnsi="游ゴシック" w:hint="eastAsia"/>
        </w:rPr>
        <w:t>オンライン診療及びオンライン服薬指導（薬剤師からのお薬説明）を利用する場合：660円（税込）</w:t>
      </w:r>
    </w:p>
    <w:p w14:paraId="01EC9940" w14:textId="5D45D0CC" w:rsidR="001D5796" w:rsidRPr="000949E4" w:rsidRDefault="001D5796" w:rsidP="0093139E">
      <w:pPr>
        <w:snapToGrid w:val="0"/>
        <w:rPr>
          <w:rFonts w:ascii="游ゴシック" w:eastAsia="游ゴシック" w:hAnsi="游ゴシック"/>
        </w:rPr>
      </w:pPr>
      <w:r w:rsidRPr="000949E4">
        <w:rPr>
          <w:rFonts w:ascii="游ゴシック" w:eastAsia="游ゴシック" w:hAnsi="游ゴシック" w:hint="eastAsia"/>
        </w:rPr>
        <w:t>・オンライン診療のみを利用する場合：330円（税込）</w:t>
      </w:r>
    </w:p>
    <w:p w14:paraId="6138191E" w14:textId="7D911ED4" w:rsidR="0093139E" w:rsidRPr="000949E4" w:rsidRDefault="0093139E" w:rsidP="0093139E">
      <w:pPr>
        <w:snapToGrid w:val="0"/>
        <w:rPr>
          <w:rFonts w:ascii="游ゴシック" w:eastAsia="游ゴシック" w:hAnsi="游ゴシック"/>
        </w:rPr>
      </w:pPr>
      <w:r w:rsidRPr="000949E4">
        <w:rPr>
          <w:rFonts w:ascii="游ゴシック" w:eastAsia="游ゴシック" w:hAnsi="游ゴシック" w:hint="eastAsia"/>
        </w:rPr>
        <w:t>・処方箋などの配送料</w:t>
      </w:r>
    </w:p>
    <w:p w14:paraId="050E0738" w14:textId="77777777" w:rsidR="001E0602" w:rsidRPr="000949E4" w:rsidRDefault="001E0602" w:rsidP="0093139E">
      <w:pPr>
        <w:snapToGrid w:val="0"/>
        <w:rPr>
          <w:rFonts w:ascii="游ゴシック" w:eastAsia="游ゴシック" w:hAnsi="游ゴシック"/>
        </w:rPr>
      </w:pPr>
    </w:p>
    <w:p w14:paraId="4534D88E" w14:textId="51CF5DED" w:rsidR="001E0602" w:rsidRPr="000949E4" w:rsidRDefault="001E0602" w:rsidP="0093139E">
      <w:pPr>
        <w:snapToGrid w:val="0"/>
        <w:rPr>
          <w:rFonts w:ascii="游ゴシック" w:eastAsia="游ゴシック" w:hAnsi="游ゴシック"/>
        </w:rPr>
      </w:pPr>
      <w:r w:rsidRPr="000949E4">
        <w:rPr>
          <w:rFonts w:ascii="游ゴシック" w:eastAsia="游ゴシック" w:hAnsi="游ゴシック" w:hint="eastAsia"/>
        </w:rPr>
        <w:t>【お支払方法】</w:t>
      </w:r>
    </w:p>
    <w:p w14:paraId="60151657" w14:textId="321DBE0F" w:rsidR="001E0602" w:rsidRPr="000949E4" w:rsidRDefault="001E0602" w:rsidP="0093139E">
      <w:pPr>
        <w:snapToGrid w:val="0"/>
        <w:rPr>
          <w:rFonts w:ascii="游ゴシック" w:eastAsia="游ゴシック" w:hAnsi="游ゴシック"/>
        </w:rPr>
      </w:pPr>
      <w:r w:rsidRPr="000949E4">
        <w:rPr>
          <w:rFonts w:ascii="游ゴシック" w:eastAsia="游ゴシック" w:hAnsi="游ゴシック" w:hint="eastAsia"/>
        </w:rPr>
        <w:t>LINE</w:t>
      </w:r>
      <w:r w:rsidRPr="000949E4">
        <w:rPr>
          <w:rFonts w:ascii="游ゴシック" w:eastAsia="游ゴシック" w:hAnsi="游ゴシック"/>
        </w:rPr>
        <w:t xml:space="preserve"> pay</w:t>
      </w:r>
      <w:r w:rsidRPr="000949E4">
        <w:rPr>
          <w:rFonts w:ascii="游ゴシック" w:eastAsia="游ゴシック" w:hAnsi="游ゴシック" w:hint="eastAsia"/>
        </w:rPr>
        <w:t>またはクレジットカード</w:t>
      </w:r>
    </w:p>
    <w:p w14:paraId="58446C46" w14:textId="0637AAB1" w:rsidR="001E0602" w:rsidRPr="000949E4" w:rsidRDefault="001E0602" w:rsidP="001E0602">
      <w:pPr>
        <w:tabs>
          <w:tab w:val="left" w:pos="2130"/>
        </w:tabs>
        <w:snapToGrid w:val="0"/>
        <w:rPr>
          <w:rFonts w:ascii="游ゴシック" w:eastAsia="游ゴシック" w:hAnsi="游ゴシック"/>
          <w:sz w:val="22"/>
          <w:szCs w:val="24"/>
        </w:rPr>
      </w:pPr>
      <w:r w:rsidRPr="000949E4">
        <w:rPr>
          <w:rFonts w:ascii="游ゴシック" w:eastAsia="游ゴシック" w:hAnsi="游ゴシック"/>
          <w:sz w:val="22"/>
          <w:szCs w:val="24"/>
        </w:rPr>
        <w:tab/>
      </w:r>
    </w:p>
    <w:p w14:paraId="518E519B" w14:textId="77777777" w:rsidR="001E0602" w:rsidRPr="000949E4" w:rsidRDefault="001E0602" w:rsidP="001E0602">
      <w:pPr>
        <w:tabs>
          <w:tab w:val="left" w:pos="2130"/>
        </w:tabs>
        <w:snapToGrid w:val="0"/>
        <w:rPr>
          <w:rFonts w:ascii="游ゴシック" w:eastAsia="游ゴシック" w:hAnsi="游ゴシック"/>
          <w:sz w:val="22"/>
          <w:szCs w:val="24"/>
        </w:rPr>
      </w:pPr>
    </w:p>
    <w:p w14:paraId="3865FADB" w14:textId="74970560" w:rsidR="0093139E" w:rsidRPr="000949E4" w:rsidRDefault="0093139E" w:rsidP="0093139E">
      <w:pPr>
        <w:snapToGrid w:val="0"/>
        <w:rPr>
          <w:rFonts w:ascii="游ゴシック" w:eastAsia="游ゴシック" w:hAnsi="游ゴシック"/>
          <w:sz w:val="22"/>
          <w:szCs w:val="24"/>
        </w:rPr>
      </w:pPr>
      <w:r w:rsidRPr="000949E4">
        <w:rPr>
          <w:rFonts w:ascii="游ゴシック" w:eastAsia="游ゴシック" w:hAnsi="游ゴシック" w:hint="eastAsia"/>
          <w:sz w:val="22"/>
          <w:szCs w:val="24"/>
        </w:rPr>
        <w:t>【注意事項】</w:t>
      </w:r>
    </w:p>
    <w:p w14:paraId="4A6429BF" w14:textId="2DAC454B" w:rsidR="002774A4" w:rsidRPr="000949E4" w:rsidRDefault="00C33D54" w:rsidP="0093139E">
      <w:pPr>
        <w:pStyle w:val="ab"/>
        <w:numPr>
          <w:ilvl w:val="0"/>
          <w:numId w:val="3"/>
        </w:numPr>
        <w:snapToGrid w:val="0"/>
        <w:ind w:leftChars="0" w:right="480"/>
        <w:rPr>
          <w:rFonts w:ascii="游ゴシック" w:eastAsia="游ゴシック" w:hAnsi="游ゴシック"/>
        </w:rPr>
      </w:pPr>
      <w:r w:rsidRPr="000949E4">
        <w:rPr>
          <w:rFonts w:ascii="游ゴシック" w:eastAsia="游ゴシック" w:hAnsi="游ゴシック" w:hint="eastAsia"/>
          <w:b/>
          <w:bCs/>
          <w:u w:val="single"/>
        </w:rPr>
        <w:t>対面診療との組み合わせ</w:t>
      </w:r>
      <w:r w:rsidR="002774A4" w:rsidRPr="000949E4">
        <w:rPr>
          <w:rFonts w:ascii="游ゴシック" w:eastAsia="游ゴシック" w:hAnsi="游ゴシック"/>
          <w:u w:val="single"/>
        </w:rPr>
        <w:br/>
      </w:r>
      <w:r w:rsidRPr="000949E4">
        <w:rPr>
          <w:rFonts w:ascii="游ゴシック" w:eastAsia="游ゴシック" w:hAnsi="游ゴシック" w:hint="eastAsia"/>
        </w:rPr>
        <w:t>触診などを行うことができず、医師が得られる情報が限られるため、対面診療を組み合わせて行う必要があります。</w:t>
      </w:r>
    </w:p>
    <w:p w14:paraId="76A46BD7" w14:textId="6AD4D4D6" w:rsidR="002774A4" w:rsidRPr="000949E4" w:rsidRDefault="00C33D54" w:rsidP="0093139E">
      <w:pPr>
        <w:pStyle w:val="ab"/>
        <w:numPr>
          <w:ilvl w:val="0"/>
          <w:numId w:val="3"/>
        </w:numPr>
        <w:snapToGrid w:val="0"/>
        <w:ind w:leftChars="0" w:right="480"/>
        <w:rPr>
          <w:rFonts w:ascii="游ゴシック" w:eastAsia="游ゴシック" w:hAnsi="游ゴシック"/>
        </w:rPr>
      </w:pPr>
      <w:r w:rsidRPr="000949E4">
        <w:rPr>
          <w:rFonts w:ascii="游ゴシック" w:eastAsia="游ゴシック" w:hAnsi="游ゴシック" w:hint="eastAsia"/>
          <w:b/>
          <w:bCs/>
          <w:u w:val="single"/>
        </w:rPr>
        <w:t>医師による判断</w:t>
      </w:r>
      <w:r w:rsidR="002774A4" w:rsidRPr="000949E4">
        <w:rPr>
          <w:rFonts w:ascii="游ゴシック" w:eastAsia="游ゴシック" w:hAnsi="游ゴシック"/>
        </w:rPr>
        <w:br/>
      </w:r>
      <w:r w:rsidRPr="000949E4">
        <w:rPr>
          <w:rFonts w:ascii="游ゴシック" w:eastAsia="游ゴシック" w:hAnsi="游ゴシック" w:hint="eastAsia"/>
        </w:rPr>
        <w:t>毎回医師により医学的な観点から実施の可否を判断します。</w:t>
      </w:r>
    </w:p>
    <w:p w14:paraId="329E1E1C" w14:textId="6C9797A8" w:rsidR="002774A4" w:rsidRPr="000949E4" w:rsidRDefault="00C33D54" w:rsidP="0093139E">
      <w:pPr>
        <w:pStyle w:val="ab"/>
        <w:numPr>
          <w:ilvl w:val="0"/>
          <w:numId w:val="3"/>
        </w:numPr>
        <w:snapToGrid w:val="0"/>
        <w:ind w:leftChars="0" w:right="480"/>
        <w:rPr>
          <w:rFonts w:ascii="游ゴシック" w:eastAsia="游ゴシック" w:hAnsi="游ゴシック"/>
        </w:rPr>
      </w:pPr>
      <w:r w:rsidRPr="000949E4">
        <w:rPr>
          <w:rFonts w:ascii="游ゴシック" w:eastAsia="游ゴシック" w:hAnsi="游ゴシック" w:hint="eastAsia"/>
          <w:b/>
          <w:bCs/>
          <w:u w:val="single"/>
        </w:rPr>
        <w:t>患者様の合意</w:t>
      </w:r>
      <w:r w:rsidR="002774A4" w:rsidRPr="000949E4">
        <w:rPr>
          <w:rFonts w:ascii="游ゴシック" w:eastAsia="游ゴシック" w:hAnsi="游ゴシック"/>
        </w:rPr>
        <w:br/>
      </w:r>
      <w:r w:rsidRPr="000949E4">
        <w:rPr>
          <w:rFonts w:ascii="游ゴシック" w:eastAsia="游ゴシック" w:hAnsi="游ゴシック" w:hint="eastAsia"/>
        </w:rPr>
        <w:t>患者様がその利益及び不利益を十分に理解し、医師との間で合意がある場合にのみ行います。</w:t>
      </w:r>
    </w:p>
    <w:p w14:paraId="4693C96A" w14:textId="609476CE" w:rsidR="002774A4" w:rsidRPr="000949E4" w:rsidRDefault="00C33D54" w:rsidP="0093139E">
      <w:pPr>
        <w:pStyle w:val="ab"/>
        <w:numPr>
          <w:ilvl w:val="0"/>
          <w:numId w:val="3"/>
        </w:numPr>
        <w:snapToGrid w:val="0"/>
        <w:ind w:leftChars="0" w:right="480"/>
        <w:rPr>
          <w:rFonts w:ascii="游ゴシック" w:eastAsia="游ゴシック" w:hAnsi="游ゴシック"/>
        </w:rPr>
      </w:pPr>
      <w:r w:rsidRPr="000949E4">
        <w:rPr>
          <w:rFonts w:ascii="游ゴシック" w:eastAsia="游ゴシック" w:hAnsi="游ゴシック" w:hint="eastAsia"/>
          <w:b/>
          <w:bCs/>
          <w:u w:val="single"/>
        </w:rPr>
        <w:t>情報提供の協力</w:t>
      </w:r>
      <w:r w:rsidR="002774A4" w:rsidRPr="000949E4">
        <w:rPr>
          <w:rFonts w:ascii="游ゴシック" w:eastAsia="游ゴシック" w:hAnsi="游ゴシック"/>
        </w:rPr>
        <w:br/>
      </w:r>
      <w:r w:rsidRPr="000949E4">
        <w:rPr>
          <w:rFonts w:ascii="游ゴシック" w:eastAsia="游ゴシック" w:hAnsi="游ゴシック" w:hint="eastAsia"/>
        </w:rPr>
        <w:t>ご自身の治療のため、診察に必要な情報提供をご協力いただくものとします。</w:t>
      </w:r>
    </w:p>
    <w:p w14:paraId="24A32EEB" w14:textId="77777777" w:rsidR="00C33D54" w:rsidRPr="000949E4" w:rsidRDefault="00C33D54" w:rsidP="0093139E">
      <w:pPr>
        <w:pStyle w:val="ab"/>
        <w:numPr>
          <w:ilvl w:val="0"/>
          <w:numId w:val="3"/>
        </w:numPr>
        <w:snapToGrid w:val="0"/>
        <w:ind w:leftChars="0" w:right="480"/>
        <w:rPr>
          <w:rFonts w:ascii="游ゴシック" w:eastAsia="游ゴシック" w:hAnsi="游ゴシック"/>
          <w:b/>
          <w:bCs/>
          <w:u w:val="single"/>
        </w:rPr>
      </w:pPr>
      <w:r w:rsidRPr="000949E4">
        <w:rPr>
          <w:rFonts w:ascii="游ゴシック" w:eastAsia="游ゴシック" w:hAnsi="游ゴシック" w:hint="eastAsia"/>
          <w:b/>
          <w:bCs/>
          <w:u w:val="single"/>
        </w:rPr>
        <w:t>不適切と判断する場合</w:t>
      </w:r>
    </w:p>
    <w:p w14:paraId="6FB6ED4F" w14:textId="352FE9CF" w:rsidR="002774A4" w:rsidRPr="000949E4" w:rsidRDefault="00C33D54" w:rsidP="00C33D54">
      <w:pPr>
        <w:pStyle w:val="ab"/>
        <w:snapToGrid w:val="0"/>
        <w:ind w:leftChars="0" w:left="440" w:right="480"/>
        <w:rPr>
          <w:rFonts w:ascii="游ゴシック" w:eastAsia="游ゴシック" w:hAnsi="游ゴシック"/>
        </w:rPr>
      </w:pPr>
      <w:r w:rsidRPr="000949E4">
        <w:rPr>
          <w:rFonts w:ascii="游ゴシック" w:eastAsia="游ゴシック" w:hAnsi="游ゴシック" w:hint="eastAsia"/>
        </w:rPr>
        <w:t>下記事項または、医師の判断にてオンライン診療を行う事が適切でないと判断した場合、オンライン診療を中止し、対面診療に移行することがあるものとします。</w:t>
      </w:r>
    </w:p>
    <w:p w14:paraId="7567E90D" w14:textId="629B3767" w:rsidR="00C33D54" w:rsidRPr="000949E4" w:rsidRDefault="00C33D54" w:rsidP="00C33D54">
      <w:pPr>
        <w:pStyle w:val="ab"/>
        <w:snapToGrid w:val="0"/>
        <w:ind w:leftChars="0" w:left="440" w:right="480"/>
        <w:rPr>
          <w:rFonts w:ascii="游ゴシック" w:eastAsia="游ゴシック" w:hAnsi="游ゴシック"/>
        </w:rPr>
      </w:pPr>
      <w:r w:rsidRPr="000949E4">
        <w:rPr>
          <w:rFonts w:ascii="游ゴシック" w:eastAsia="游ゴシック" w:hAnsi="游ゴシック" w:hint="eastAsia"/>
        </w:rPr>
        <w:t>・患者様の心身の状態について、十分な情報が得られていないと医師が判断した場合</w:t>
      </w:r>
    </w:p>
    <w:p w14:paraId="39244AAB" w14:textId="4DC89AA7" w:rsidR="00C33D54" w:rsidRPr="000949E4" w:rsidRDefault="00C33D54" w:rsidP="00C33D54">
      <w:pPr>
        <w:pStyle w:val="ab"/>
        <w:snapToGrid w:val="0"/>
        <w:ind w:leftChars="0" w:left="440" w:right="480"/>
        <w:rPr>
          <w:rFonts w:ascii="游ゴシック" w:eastAsia="游ゴシック" w:hAnsi="游ゴシック"/>
        </w:rPr>
      </w:pPr>
      <w:r w:rsidRPr="000949E4">
        <w:rPr>
          <w:rFonts w:ascii="游ゴシック" w:eastAsia="游ゴシック" w:hAnsi="游ゴシック" w:hint="eastAsia"/>
        </w:rPr>
        <w:t>・体調に変化が現れ、対面診療の必要性が認められた場合</w:t>
      </w:r>
    </w:p>
    <w:p w14:paraId="29303895" w14:textId="3213FDC4" w:rsidR="00C33D54" w:rsidRPr="000949E4" w:rsidRDefault="00C33D54" w:rsidP="00C33D54">
      <w:pPr>
        <w:pStyle w:val="ab"/>
        <w:snapToGrid w:val="0"/>
        <w:ind w:leftChars="0" w:left="440" w:right="480"/>
        <w:rPr>
          <w:rFonts w:ascii="游ゴシック" w:eastAsia="游ゴシック" w:hAnsi="游ゴシック"/>
        </w:rPr>
      </w:pPr>
      <w:r w:rsidRPr="000949E4">
        <w:rPr>
          <w:rFonts w:ascii="游ゴシック" w:eastAsia="游ゴシック" w:hAnsi="游ゴシック" w:hint="eastAsia"/>
        </w:rPr>
        <w:t>・</w:t>
      </w:r>
      <w:r w:rsidR="008355D2" w:rsidRPr="000949E4">
        <w:rPr>
          <w:rFonts w:ascii="游ゴシック" w:eastAsia="游ゴシック" w:hAnsi="游ゴシック" w:hint="eastAsia"/>
        </w:rPr>
        <w:t>情報通信環境の障害などによりオンライン診療を行うことができない場合</w:t>
      </w:r>
    </w:p>
    <w:p w14:paraId="3657A7A5" w14:textId="49DF4726" w:rsidR="008355D2" w:rsidRPr="000949E4" w:rsidRDefault="008355D2" w:rsidP="00C33D54">
      <w:pPr>
        <w:pStyle w:val="ab"/>
        <w:snapToGrid w:val="0"/>
        <w:ind w:leftChars="0" w:left="440" w:right="480"/>
        <w:rPr>
          <w:rFonts w:ascii="游ゴシック" w:eastAsia="游ゴシック" w:hAnsi="游ゴシック"/>
        </w:rPr>
      </w:pPr>
      <w:r w:rsidRPr="000949E4">
        <w:rPr>
          <w:rFonts w:ascii="游ゴシック" w:eastAsia="游ゴシック" w:hAnsi="游ゴシック" w:hint="eastAsia"/>
        </w:rPr>
        <w:t>・その他オンライン診療を継続することができないと医師が判断した場合</w:t>
      </w:r>
    </w:p>
    <w:p w14:paraId="05BF7816" w14:textId="0FFB998C" w:rsidR="008355D2" w:rsidRPr="000949E4" w:rsidRDefault="008355D2" w:rsidP="008355D2">
      <w:pPr>
        <w:pStyle w:val="ab"/>
        <w:numPr>
          <w:ilvl w:val="0"/>
          <w:numId w:val="3"/>
        </w:numPr>
        <w:snapToGrid w:val="0"/>
        <w:ind w:leftChars="0" w:right="480"/>
        <w:rPr>
          <w:rFonts w:ascii="游ゴシック" w:eastAsia="游ゴシック" w:hAnsi="游ゴシック"/>
        </w:rPr>
      </w:pPr>
      <w:r w:rsidRPr="000949E4">
        <w:rPr>
          <w:rFonts w:ascii="游ゴシック" w:eastAsia="游ゴシック" w:hAnsi="游ゴシック" w:hint="eastAsia"/>
          <w:b/>
          <w:bCs/>
          <w:u w:val="single"/>
        </w:rPr>
        <w:t>機器及びシステムの準備</w:t>
      </w:r>
      <w:r w:rsidRPr="000949E4">
        <w:rPr>
          <w:rFonts w:ascii="游ゴシック" w:eastAsia="游ゴシック" w:hAnsi="游ゴシック"/>
        </w:rPr>
        <w:br/>
      </w:r>
      <w:r w:rsidRPr="000949E4">
        <w:rPr>
          <w:rFonts w:ascii="游ゴシック" w:eastAsia="游ゴシック" w:hAnsi="游ゴシック" w:hint="eastAsia"/>
        </w:rPr>
        <w:t>患者様ご自身で機器を用意し、セキュリティ対策およびデータ通信費用等患者様のご負担責任にてご対応いただきます。</w:t>
      </w:r>
    </w:p>
    <w:p w14:paraId="37C84163" w14:textId="77777777" w:rsidR="001E0602" w:rsidRPr="000949E4" w:rsidRDefault="001E0602" w:rsidP="001E0602">
      <w:pPr>
        <w:snapToGrid w:val="0"/>
        <w:ind w:right="480"/>
        <w:rPr>
          <w:rFonts w:ascii="游ゴシック" w:eastAsia="游ゴシック" w:hAnsi="游ゴシック"/>
        </w:rPr>
      </w:pPr>
    </w:p>
    <w:p w14:paraId="7E541CEB" w14:textId="77777777" w:rsidR="001E0602" w:rsidRPr="000949E4" w:rsidRDefault="001E0602" w:rsidP="001E0602">
      <w:pPr>
        <w:snapToGrid w:val="0"/>
        <w:ind w:right="480"/>
        <w:rPr>
          <w:rFonts w:ascii="游ゴシック" w:eastAsia="游ゴシック" w:hAnsi="游ゴシック"/>
        </w:rPr>
      </w:pPr>
    </w:p>
    <w:p w14:paraId="507870DF" w14:textId="77777777" w:rsidR="001E0602" w:rsidRPr="000949E4" w:rsidRDefault="001E0602" w:rsidP="001E0602">
      <w:pPr>
        <w:snapToGrid w:val="0"/>
        <w:ind w:right="480"/>
        <w:rPr>
          <w:rFonts w:ascii="游ゴシック" w:eastAsia="游ゴシック" w:hAnsi="游ゴシック"/>
        </w:rPr>
      </w:pPr>
    </w:p>
    <w:p w14:paraId="01B3281D" w14:textId="77777777" w:rsidR="001E0602" w:rsidRPr="000949E4" w:rsidRDefault="001E0602" w:rsidP="001E0602">
      <w:pPr>
        <w:snapToGrid w:val="0"/>
        <w:ind w:right="480"/>
        <w:rPr>
          <w:rFonts w:ascii="游ゴシック" w:eastAsia="游ゴシック" w:hAnsi="游ゴシック"/>
        </w:rPr>
      </w:pPr>
    </w:p>
    <w:p w14:paraId="68C13663" w14:textId="7BAED432" w:rsidR="008355D2" w:rsidRPr="000949E4" w:rsidRDefault="008355D2" w:rsidP="008355D2">
      <w:pPr>
        <w:pStyle w:val="ab"/>
        <w:numPr>
          <w:ilvl w:val="0"/>
          <w:numId w:val="3"/>
        </w:numPr>
        <w:snapToGrid w:val="0"/>
        <w:ind w:leftChars="0" w:right="480"/>
        <w:rPr>
          <w:rFonts w:ascii="游ゴシック" w:eastAsia="游ゴシック" w:hAnsi="游ゴシック"/>
        </w:rPr>
      </w:pPr>
      <w:r w:rsidRPr="000949E4">
        <w:rPr>
          <w:rFonts w:ascii="游ゴシック" w:eastAsia="游ゴシック" w:hAnsi="游ゴシック" w:hint="eastAsia"/>
          <w:b/>
          <w:bCs/>
          <w:u w:val="single"/>
        </w:rPr>
        <w:t>録画・撮影などの禁止</w:t>
      </w:r>
    </w:p>
    <w:p w14:paraId="7F5B7E72" w14:textId="21E4B335" w:rsidR="001E0602" w:rsidRPr="000949E4" w:rsidRDefault="008355D2" w:rsidP="001E0602">
      <w:pPr>
        <w:pStyle w:val="ab"/>
        <w:snapToGrid w:val="0"/>
        <w:ind w:leftChars="0" w:left="440" w:right="480"/>
        <w:rPr>
          <w:rFonts w:ascii="游ゴシック" w:eastAsia="游ゴシック" w:hAnsi="游ゴシック"/>
        </w:rPr>
      </w:pPr>
      <w:r w:rsidRPr="000949E4">
        <w:rPr>
          <w:rFonts w:ascii="游ゴシック" w:eastAsia="游ゴシック" w:hAnsi="游ゴシック" w:hint="eastAsia"/>
        </w:rPr>
        <w:t>診療内容の録音、録画、撮影を行わず、またこれらの公表、掲載、投稿等を行わないものとします。</w:t>
      </w:r>
    </w:p>
    <w:p w14:paraId="7923A439" w14:textId="38EFDDFD" w:rsidR="008355D2" w:rsidRPr="000949E4" w:rsidRDefault="008355D2" w:rsidP="008355D2">
      <w:pPr>
        <w:pStyle w:val="ab"/>
        <w:numPr>
          <w:ilvl w:val="0"/>
          <w:numId w:val="3"/>
        </w:numPr>
        <w:snapToGrid w:val="0"/>
        <w:ind w:leftChars="0" w:right="480"/>
        <w:rPr>
          <w:rFonts w:ascii="游ゴシック" w:eastAsia="游ゴシック" w:hAnsi="游ゴシック"/>
        </w:rPr>
      </w:pPr>
      <w:r w:rsidRPr="000949E4">
        <w:rPr>
          <w:rFonts w:ascii="游ゴシック" w:eastAsia="游ゴシック" w:hAnsi="游ゴシック" w:hint="eastAsia"/>
          <w:b/>
          <w:bCs/>
          <w:u w:val="single"/>
        </w:rPr>
        <w:t>個人情報使用の禁止</w:t>
      </w:r>
    </w:p>
    <w:p w14:paraId="676011DF" w14:textId="30CDF4EF" w:rsidR="008355D2" w:rsidRPr="000949E4" w:rsidRDefault="008355D2" w:rsidP="008355D2">
      <w:pPr>
        <w:pStyle w:val="ab"/>
        <w:snapToGrid w:val="0"/>
        <w:ind w:leftChars="0" w:left="440" w:right="480"/>
        <w:rPr>
          <w:rFonts w:ascii="游ゴシック" w:eastAsia="游ゴシック" w:hAnsi="游ゴシック"/>
        </w:rPr>
      </w:pPr>
      <w:r w:rsidRPr="000949E4">
        <w:rPr>
          <w:rFonts w:ascii="游ゴシック" w:eastAsia="游ゴシック" w:hAnsi="游ゴシック" w:hint="eastAsia"/>
        </w:rPr>
        <w:t>当院医師や従事者などの個人情報を第三者へ提供する等、個人情報保護に反する行為をしないものとします。</w:t>
      </w:r>
    </w:p>
    <w:p w14:paraId="40E5A531" w14:textId="41A90494" w:rsidR="001D5796" w:rsidRPr="000949E4" w:rsidRDefault="001D5796" w:rsidP="001D5796">
      <w:pPr>
        <w:pStyle w:val="ab"/>
        <w:numPr>
          <w:ilvl w:val="0"/>
          <w:numId w:val="3"/>
        </w:numPr>
        <w:snapToGrid w:val="0"/>
        <w:ind w:leftChars="0" w:right="480"/>
        <w:rPr>
          <w:rFonts w:ascii="游ゴシック" w:eastAsia="游ゴシック" w:hAnsi="游ゴシック"/>
        </w:rPr>
      </w:pPr>
      <w:r w:rsidRPr="000949E4">
        <w:rPr>
          <w:rFonts w:ascii="游ゴシック" w:eastAsia="游ゴシック" w:hAnsi="游ゴシック" w:hint="eastAsia"/>
          <w:b/>
          <w:bCs/>
          <w:u w:val="single"/>
        </w:rPr>
        <w:t>第三者参加の禁止</w:t>
      </w:r>
    </w:p>
    <w:p w14:paraId="44FF2616" w14:textId="51A64D14" w:rsidR="001D5796" w:rsidRPr="000949E4" w:rsidRDefault="001D5796" w:rsidP="001D5796">
      <w:pPr>
        <w:pStyle w:val="ab"/>
        <w:snapToGrid w:val="0"/>
        <w:ind w:leftChars="0" w:left="440" w:right="480"/>
        <w:rPr>
          <w:rFonts w:ascii="游ゴシック" w:eastAsia="游ゴシック" w:hAnsi="游ゴシック"/>
        </w:rPr>
      </w:pPr>
      <w:r w:rsidRPr="000949E4">
        <w:rPr>
          <w:rFonts w:ascii="游ゴシック" w:eastAsia="游ゴシック" w:hAnsi="游ゴシック" w:hint="eastAsia"/>
        </w:rPr>
        <w:t>当院医師の同意があるご家族様、代理人様を除き、オンライン診療に第三者を参加させないものとします。</w:t>
      </w:r>
    </w:p>
    <w:p w14:paraId="231A5D74" w14:textId="77777777" w:rsidR="001D5796" w:rsidRPr="000949E4" w:rsidRDefault="001D5796" w:rsidP="001D5796">
      <w:pPr>
        <w:pStyle w:val="ab"/>
        <w:snapToGrid w:val="0"/>
        <w:ind w:leftChars="0" w:left="440" w:right="480"/>
        <w:rPr>
          <w:rFonts w:ascii="游ゴシック" w:eastAsia="游ゴシック" w:hAnsi="游ゴシック"/>
        </w:rPr>
      </w:pPr>
    </w:p>
    <w:p w14:paraId="4A92230E" w14:textId="77777777" w:rsidR="0073480B" w:rsidRPr="000949E4" w:rsidRDefault="0073480B" w:rsidP="0093139E">
      <w:pPr>
        <w:snapToGrid w:val="0"/>
        <w:ind w:right="480"/>
        <w:rPr>
          <w:rFonts w:ascii="游ゴシック" w:eastAsia="游ゴシック" w:hAnsi="游ゴシック"/>
        </w:rPr>
      </w:pPr>
    </w:p>
    <w:p w14:paraId="1C73D80E" w14:textId="77777777" w:rsidR="005E3C4A" w:rsidRPr="000949E4" w:rsidRDefault="005E3C4A" w:rsidP="0093139E">
      <w:pPr>
        <w:snapToGrid w:val="0"/>
        <w:ind w:right="480"/>
        <w:rPr>
          <w:rFonts w:ascii="游ゴシック" w:eastAsia="游ゴシック" w:hAnsi="游ゴシック"/>
        </w:rPr>
      </w:pPr>
    </w:p>
    <w:p w14:paraId="22C15BDC" w14:textId="77777777" w:rsidR="001E0602" w:rsidRPr="000949E4" w:rsidRDefault="001E0602" w:rsidP="001E0602">
      <w:pPr>
        <w:pBdr>
          <w:top w:val="single" w:sz="4" w:space="1" w:color="auto"/>
          <w:left w:val="single" w:sz="4" w:space="4" w:color="auto"/>
          <w:bottom w:val="single" w:sz="4" w:space="0" w:color="auto"/>
          <w:right w:val="single" w:sz="4" w:space="18" w:color="auto"/>
        </w:pBdr>
        <w:snapToGrid w:val="0"/>
        <w:ind w:right="260"/>
        <w:rPr>
          <w:rFonts w:ascii="游ゴシック" w:eastAsia="游ゴシック" w:hAnsi="游ゴシック"/>
        </w:rPr>
      </w:pPr>
    </w:p>
    <w:p w14:paraId="1A8FC370" w14:textId="426CB01D" w:rsidR="002774A4" w:rsidRPr="000949E4" w:rsidRDefault="002774A4" w:rsidP="001E0602">
      <w:pPr>
        <w:pBdr>
          <w:top w:val="single" w:sz="4" w:space="1" w:color="auto"/>
          <w:left w:val="single" w:sz="4" w:space="4" w:color="auto"/>
          <w:bottom w:val="single" w:sz="4" w:space="0" w:color="auto"/>
          <w:right w:val="single" w:sz="4" w:space="18" w:color="auto"/>
        </w:pBdr>
        <w:snapToGrid w:val="0"/>
        <w:ind w:right="260" w:firstLineChars="100" w:firstLine="210"/>
        <w:rPr>
          <w:rFonts w:ascii="游ゴシック" w:eastAsia="游ゴシック" w:hAnsi="游ゴシック"/>
        </w:rPr>
      </w:pPr>
      <w:r w:rsidRPr="000949E4">
        <w:rPr>
          <w:rFonts w:ascii="游ゴシック" w:eastAsia="游ゴシック" w:hAnsi="游ゴシック" w:hint="eastAsia"/>
        </w:rPr>
        <w:t>私は、上記の同意事項を理解し、全てに同意した上で、</w:t>
      </w:r>
      <w:r w:rsidR="001D5796" w:rsidRPr="000949E4">
        <w:rPr>
          <w:rFonts w:ascii="游ゴシック" w:eastAsia="游ゴシック" w:hAnsi="游ゴシック" w:hint="eastAsia"/>
        </w:rPr>
        <w:t>オンライン診療を希望いたします</w:t>
      </w:r>
      <w:r w:rsidRPr="000949E4">
        <w:rPr>
          <w:rFonts w:ascii="游ゴシック" w:eastAsia="游ゴシック" w:hAnsi="游ゴシック" w:hint="eastAsia"/>
        </w:rPr>
        <w:t>。</w:t>
      </w:r>
    </w:p>
    <w:p w14:paraId="0909BB80" w14:textId="77777777" w:rsidR="002774A4" w:rsidRPr="000949E4" w:rsidRDefault="002774A4" w:rsidP="001E0602">
      <w:pPr>
        <w:pBdr>
          <w:top w:val="single" w:sz="4" w:space="1" w:color="auto"/>
          <w:left w:val="single" w:sz="4" w:space="4" w:color="auto"/>
          <w:bottom w:val="single" w:sz="4" w:space="0" w:color="auto"/>
          <w:right w:val="single" w:sz="4" w:space="18" w:color="auto"/>
        </w:pBdr>
        <w:snapToGrid w:val="0"/>
        <w:ind w:right="260" w:firstLineChars="100" w:firstLine="210"/>
        <w:rPr>
          <w:rFonts w:ascii="游ゴシック" w:eastAsia="游ゴシック" w:hAnsi="游ゴシック"/>
        </w:rPr>
      </w:pPr>
    </w:p>
    <w:p w14:paraId="00C57721" w14:textId="4239B69F" w:rsidR="002774A4" w:rsidRPr="000949E4" w:rsidRDefault="002774A4" w:rsidP="001E0602">
      <w:pPr>
        <w:pBdr>
          <w:top w:val="single" w:sz="4" w:space="1" w:color="auto"/>
          <w:left w:val="single" w:sz="4" w:space="4" w:color="auto"/>
          <w:bottom w:val="single" w:sz="4" w:space="0" w:color="auto"/>
          <w:right w:val="single" w:sz="4" w:space="18" w:color="auto"/>
        </w:pBdr>
        <w:snapToGrid w:val="0"/>
        <w:ind w:right="260" w:firstLineChars="100" w:firstLine="210"/>
        <w:rPr>
          <w:rFonts w:ascii="游ゴシック" w:eastAsia="游ゴシック" w:hAnsi="游ゴシック"/>
          <w:u w:val="single"/>
        </w:rPr>
      </w:pPr>
      <w:r w:rsidRPr="000949E4">
        <w:rPr>
          <w:rFonts w:ascii="游ゴシック" w:eastAsia="游ゴシック" w:hAnsi="游ゴシック" w:hint="eastAsia"/>
          <w:u w:val="single"/>
        </w:rPr>
        <w:t>日</w:t>
      </w:r>
      <w:r w:rsidR="005E3C4A" w:rsidRPr="000949E4">
        <w:rPr>
          <w:rFonts w:ascii="游ゴシック" w:eastAsia="游ゴシック" w:hAnsi="游ゴシック" w:hint="eastAsia"/>
          <w:u w:val="single"/>
        </w:rPr>
        <w:t xml:space="preserve">　　</w:t>
      </w:r>
      <w:r w:rsidRPr="000949E4">
        <w:rPr>
          <w:rFonts w:ascii="游ゴシック" w:eastAsia="游ゴシック" w:hAnsi="游ゴシック" w:hint="eastAsia"/>
          <w:u w:val="single"/>
        </w:rPr>
        <w:t>付：</w:t>
      </w:r>
      <w:r w:rsidR="005E3C4A" w:rsidRPr="000949E4">
        <w:rPr>
          <w:rFonts w:ascii="游ゴシック" w:eastAsia="游ゴシック" w:hAnsi="游ゴシック" w:hint="eastAsia"/>
          <w:u w:val="single"/>
        </w:rPr>
        <w:t xml:space="preserve">　　　　　年　　　月　　　日</w:t>
      </w:r>
    </w:p>
    <w:p w14:paraId="2BA55132" w14:textId="6C681180" w:rsidR="002774A4" w:rsidRPr="000949E4" w:rsidRDefault="002774A4" w:rsidP="001E0602">
      <w:pPr>
        <w:pBdr>
          <w:top w:val="single" w:sz="4" w:space="1" w:color="auto"/>
          <w:left w:val="single" w:sz="4" w:space="4" w:color="auto"/>
          <w:bottom w:val="single" w:sz="4" w:space="0" w:color="auto"/>
          <w:right w:val="single" w:sz="4" w:space="18" w:color="auto"/>
        </w:pBdr>
        <w:snapToGrid w:val="0"/>
        <w:ind w:right="260" w:firstLineChars="100" w:firstLine="210"/>
        <w:rPr>
          <w:rFonts w:ascii="游ゴシック" w:eastAsia="游ゴシック" w:hAnsi="游ゴシック"/>
        </w:rPr>
      </w:pPr>
      <w:r w:rsidRPr="000949E4">
        <w:rPr>
          <w:rFonts w:ascii="游ゴシック" w:eastAsia="游ゴシック" w:hAnsi="游ゴシック" w:hint="eastAsia"/>
        </w:rPr>
        <w:t>フリガナ</w:t>
      </w:r>
    </w:p>
    <w:p w14:paraId="33437544" w14:textId="6D0335B2" w:rsidR="002774A4" w:rsidRPr="000949E4" w:rsidRDefault="002774A4" w:rsidP="001E0602">
      <w:pPr>
        <w:pBdr>
          <w:top w:val="single" w:sz="4" w:space="1" w:color="auto"/>
          <w:left w:val="single" w:sz="4" w:space="4" w:color="auto"/>
          <w:bottom w:val="single" w:sz="4" w:space="0" w:color="auto"/>
          <w:right w:val="single" w:sz="4" w:space="18" w:color="auto"/>
        </w:pBdr>
        <w:snapToGrid w:val="0"/>
        <w:spacing w:line="480" w:lineRule="auto"/>
        <w:ind w:right="260" w:firstLineChars="100" w:firstLine="210"/>
        <w:rPr>
          <w:rFonts w:ascii="游ゴシック" w:eastAsia="游ゴシック" w:hAnsi="游ゴシック"/>
        </w:rPr>
      </w:pPr>
      <w:r w:rsidRPr="000949E4">
        <w:rPr>
          <w:rFonts w:ascii="游ゴシック" w:eastAsia="游ゴシック" w:hAnsi="游ゴシック" w:hint="eastAsia"/>
          <w:u w:val="single"/>
        </w:rPr>
        <w:t>氏</w:t>
      </w:r>
      <w:r w:rsidR="005E3C4A" w:rsidRPr="000949E4">
        <w:rPr>
          <w:rFonts w:ascii="游ゴシック" w:eastAsia="游ゴシック" w:hAnsi="游ゴシック" w:hint="eastAsia"/>
          <w:u w:val="single"/>
        </w:rPr>
        <w:t xml:space="preserve">　　</w:t>
      </w:r>
      <w:r w:rsidRPr="000949E4">
        <w:rPr>
          <w:rFonts w:ascii="游ゴシック" w:eastAsia="游ゴシック" w:hAnsi="游ゴシック" w:hint="eastAsia"/>
          <w:u w:val="single"/>
        </w:rPr>
        <w:t>名：</w:t>
      </w:r>
      <w:r w:rsidR="005E3C4A" w:rsidRPr="000949E4">
        <w:rPr>
          <w:rFonts w:ascii="游ゴシック" w:eastAsia="游ゴシック" w:hAnsi="游ゴシック" w:hint="eastAsia"/>
          <w:u w:val="single"/>
        </w:rPr>
        <w:t xml:space="preserve">　　　　　　　　　　　　　　　　　　　　　　　　　　</w:t>
      </w:r>
    </w:p>
    <w:p w14:paraId="15086F2F" w14:textId="36C13AEA" w:rsidR="005E3C4A" w:rsidRPr="000949E4" w:rsidRDefault="005E3C4A" w:rsidP="001E0602">
      <w:pPr>
        <w:pBdr>
          <w:top w:val="single" w:sz="4" w:space="1" w:color="auto"/>
          <w:left w:val="single" w:sz="4" w:space="4" w:color="auto"/>
          <w:bottom w:val="single" w:sz="4" w:space="0" w:color="auto"/>
          <w:right w:val="single" w:sz="4" w:space="18" w:color="auto"/>
        </w:pBdr>
        <w:snapToGrid w:val="0"/>
        <w:spacing w:line="480" w:lineRule="auto"/>
        <w:ind w:right="260" w:firstLineChars="100" w:firstLine="210"/>
        <w:rPr>
          <w:rFonts w:ascii="游ゴシック" w:eastAsia="游ゴシック" w:hAnsi="游ゴシック"/>
          <w:u w:val="single"/>
        </w:rPr>
      </w:pPr>
      <w:r w:rsidRPr="000949E4">
        <w:rPr>
          <w:rFonts w:ascii="游ゴシック" w:eastAsia="游ゴシック" w:hAnsi="游ゴシック" w:hint="eastAsia"/>
          <w:u w:val="single"/>
        </w:rPr>
        <w:t xml:space="preserve">住　　所　　　　　　　　　　　　　　　　　　　　　　　　　　　</w:t>
      </w:r>
    </w:p>
    <w:p w14:paraId="14381DC0" w14:textId="51F3373F" w:rsidR="001E0602" w:rsidRPr="000949E4" w:rsidRDefault="005E3C4A" w:rsidP="000949E4">
      <w:pPr>
        <w:pBdr>
          <w:top w:val="single" w:sz="4" w:space="1" w:color="auto"/>
          <w:left w:val="single" w:sz="4" w:space="4" w:color="auto"/>
          <w:bottom w:val="single" w:sz="4" w:space="0" w:color="auto"/>
          <w:right w:val="single" w:sz="4" w:space="18" w:color="auto"/>
        </w:pBdr>
        <w:snapToGrid w:val="0"/>
        <w:spacing w:line="480" w:lineRule="auto"/>
        <w:ind w:right="260" w:firstLineChars="100" w:firstLine="210"/>
        <w:rPr>
          <w:rFonts w:ascii="游ゴシック" w:eastAsia="游ゴシック" w:hAnsi="游ゴシック"/>
        </w:rPr>
      </w:pPr>
      <w:r w:rsidRPr="000949E4">
        <w:rPr>
          <w:rFonts w:ascii="游ゴシック" w:eastAsia="游ゴシック" w:hAnsi="游ゴシック" w:hint="eastAsia"/>
          <w:u w:val="single"/>
        </w:rPr>
        <w:t xml:space="preserve">電話番号　　　　　　　　　　　　　　　　　　　　　　　　　　　</w:t>
      </w:r>
    </w:p>
    <w:sectPr w:rsidR="001E0602" w:rsidRPr="000949E4" w:rsidSect="007348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6668" w14:textId="77777777" w:rsidR="00E22D81" w:rsidRDefault="00E22D81" w:rsidP="00917A16">
      <w:r>
        <w:separator/>
      </w:r>
    </w:p>
  </w:endnote>
  <w:endnote w:type="continuationSeparator" w:id="0">
    <w:p w14:paraId="1E42913B" w14:textId="77777777" w:rsidR="00E22D81" w:rsidRDefault="00E22D81" w:rsidP="0091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890B" w14:textId="77777777" w:rsidR="00E22D81" w:rsidRDefault="00E22D81" w:rsidP="00917A16">
      <w:r>
        <w:separator/>
      </w:r>
    </w:p>
  </w:footnote>
  <w:footnote w:type="continuationSeparator" w:id="0">
    <w:p w14:paraId="04B547B7" w14:textId="77777777" w:rsidR="00E22D81" w:rsidRDefault="00E22D81" w:rsidP="00917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5A0"/>
    <w:multiLevelType w:val="hybridMultilevel"/>
    <w:tmpl w:val="4CC2146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EFA2600"/>
    <w:multiLevelType w:val="hybridMultilevel"/>
    <w:tmpl w:val="2398011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0A113CE"/>
    <w:multiLevelType w:val="hybridMultilevel"/>
    <w:tmpl w:val="D66A476E"/>
    <w:lvl w:ilvl="0" w:tplc="0409000F">
      <w:start w:val="1"/>
      <w:numFmt w:val="decimal"/>
      <w:lvlText w:val="%1."/>
      <w:lvlJc w:val="left"/>
      <w:pPr>
        <w:ind w:left="440" w:hanging="440"/>
      </w:pPr>
      <w:rPr>
        <w:rFont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139424639">
    <w:abstractNumId w:val="1"/>
  </w:num>
  <w:num w:numId="2" w16cid:durableId="1872644397">
    <w:abstractNumId w:val="2"/>
  </w:num>
  <w:num w:numId="3" w16cid:durableId="126264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16"/>
    <w:rsid w:val="0000549B"/>
    <w:rsid w:val="000167AE"/>
    <w:rsid w:val="000949E4"/>
    <w:rsid w:val="000A7B40"/>
    <w:rsid w:val="0010464F"/>
    <w:rsid w:val="001326F3"/>
    <w:rsid w:val="00162A33"/>
    <w:rsid w:val="001D5796"/>
    <w:rsid w:val="001E0602"/>
    <w:rsid w:val="002774A4"/>
    <w:rsid w:val="002F583E"/>
    <w:rsid w:val="0036184E"/>
    <w:rsid w:val="003A626F"/>
    <w:rsid w:val="00485779"/>
    <w:rsid w:val="00524606"/>
    <w:rsid w:val="005E3C4A"/>
    <w:rsid w:val="00622A72"/>
    <w:rsid w:val="0073480B"/>
    <w:rsid w:val="00760FAE"/>
    <w:rsid w:val="007A1AA3"/>
    <w:rsid w:val="007D3D9E"/>
    <w:rsid w:val="0081174F"/>
    <w:rsid w:val="008355D2"/>
    <w:rsid w:val="00842473"/>
    <w:rsid w:val="00907A0A"/>
    <w:rsid w:val="00917A16"/>
    <w:rsid w:val="0093139E"/>
    <w:rsid w:val="00B0056E"/>
    <w:rsid w:val="00B659C6"/>
    <w:rsid w:val="00B86E9A"/>
    <w:rsid w:val="00B9455D"/>
    <w:rsid w:val="00BA53BA"/>
    <w:rsid w:val="00C33D54"/>
    <w:rsid w:val="00C71FC3"/>
    <w:rsid w:val="00DB7518"/>
    <w:rsid w:val="00E22D81"/>
    <w:rsid w:val="00E27A8A"/>
    <w:rsid w:val="00E6634E"/>
    <w:rsid w:val="00E736C3"/>
    <w:rsid w:val="00E823E3"/>
    <w:rsid w:val="00F0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79BB9"/>
  <w15:chartTrackingRefBased/>
  <w15:docId w15:val="{86A0E4E7-EC7D-411F-9532-A5AFC70D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A16"/>
    <w:pPr>
      <w:tabs>
        <w:tab w:val="center" w:pos="4252"/>
        <w:tab w:val="right" w:pos="8504"/>
      </w:tabs>
      <w:snapToGrid w:val="0"/>
    </w:pPr>
  </w:style>
  <w:style w:type="character" w:customStyle="1" w:styleId="a4">
    <w:name w:val="ヘッダー (文字)"/>
    <w:basedOn w:val="a0"/>
    <w:link w:val="a3"/>
    <w:uiPriority w:val="99"/>
    <w:rsid w:val="00917A16"/>
  </w:style>
  <w:style w:type="paragraph" w:styleId="a5">
    <w:name w:val="footer"/>
    <w:basedOn w:val="a"/>
    <w:link w:val="a6"/>
    <w:uiPriority w:val="99"/>
    <w:unhideWhenUsed/>
    <w:rsid w:val="00917A16"/>
    <w:pPr>
      <w:tabs>
        <w:tab w:val="center" w:pos="4252"/>
        <w:tab w:val="right" w:pos="8504"/>
      </w:tabs>
      <w:snapToGrid w:val="0"/>
    </w:pPr>
  </w:style>
  <w:style w:type="character" w:customStyle="1" w:styleId="a6">
    <w:name w:val="フッター (文字)"/>
    <w:basedOn w:val="a0"/>
    <w:link w:val="a5"/>
    <w:uiPriority w:val="99"/>
    <w:rsid w:val="00917A16"/>
  </w:style>
  <w:style w:type="paragraph" w:styleId="a7">
    <w:name w:val="Note Heading"/>
    <w:basedOn w:val="a"/>
    <w:next w:val="a"/>
    <w:link w:val="a8"/>
    <w:uiPriority w:val="99"/>
    <w:unhideWhenUsed/>
    <w:rsid w:val="00E823E3"/>
    <w:pPr>
      <w:jc w:val="center"/>
    </w:pPr>
    <w:rPr>
      <w:sz w:val="28"/>
      <w:szCs w:val="32"/>
    </w:rPr>
  </w:style>
  <w:style w:type="character" w:customStyle="1" w:styleId="a8">
    <w:name w:val="記 (文字)"/>
    <w:basedOn w:val="a0"/>
    <w:link w:val="a7"/>
    <w:uiPriority w:val="99"/>
    <w:rsid w:val="00E823E3"/>
    <w:rPr>
      <w:sz w:val="28"/>
      <w:szCs w:val="32"/>
    </w:rPr>
  </w:style>
  <w:style w:type="paragraph" w:styleId="a9">
    <w:name w:val="Closing"/>
    <w:basedOn w:val="a"/>
    <w:link w:val="aa"/>
    <w:uiPriority w:val="99"/>
    <w:unhideWhenUsed/>
    <w:rsid w:val="00E823E3"/>
    <w:pPr>
      <w:jc w:val="right"/>
    </w:pPr>
    <w:rPr>
      <w:sz w:val="28"/>
      <w:szCs w:val="32"/>
    </w:rPr>
  </w:style>
  <w:style w:type="character" w:customStyle="1" w:styleId="aa">
    <w:name w:val="結語 (文字)"/>
    <w:basedOn w:val="a0"/>
    <w:link w:val="a9"/>
    <w:uiPriority w:val="99"/>
    <w:rsid w:val="00E823E3"/>
    <w:rPr>
      <w:sz w:val="28"/>
      <w:szCs w:val="32"/>
    </w:rPr>
  </w:style>
  <w:style w:type="paragraph" w:styleId="ab">
    <w:name w:val="List Paragraph"/>
    <w:basedOn w:val="a"/>
    <w:uiPriority w:val="34"/>
    <w:qFormat/>
    <w:rsid w:val="00E82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3609">
      <w:bodyDiv w:val="1"/>
      <w:marLeft w:val="0"/>
      <w:marRight w:val="0"/>
      <w:marTop w:val="0"/>
      <w:marBottom w:val="0"/>
      <w:divBdr>
        <w:top w:val="none" w:sz="0" w:space="0" w:color="auto"/>
        <w:left w:val="none" w:sz="0" w:space="0" w:color="auto"/>
        <w:bottom w:val="none" w:sz="0" w:space="0" w:color="auto"/>
        <w:right w:val="none" w:sz="0" w:space="0" w:color="auto"/>
      </w:divBdr>
    </w:div>
    <w:div w:id="818158203">
      <w:bodyDiv w:val="1"/>
      <w:marLeft w:val="0"/>
      <w:marRight w:val="0"/>
      <w:marTop w:val="0"/>
      <w:marBottom w:val="0"/>
      <w:divBdr>
        <w:top w:val="none" w:sz="0" w:space="0" w:color="auto"/>
        <w:left w:val="none" w:sz="0" w:space="0" w:color="auto"/>
        <w:bottom w:val="none" w:sz="0" w:space="0" w:color="auto"/>
        <w:right w:val="none" w:sz="0" w:space="0" w:color="auto"/>
      </w:divBdr>
    </w:div>
    <w:div w:id="1570768751">
      <w:bodyDiv w:val="1"/>
      <w:marLeft w:val="0"/>
      <w:marRight w:val="0"/>
      <w:marTop w:val="0"/>
      <w:marBottom w:val="0"/>
      <w:divBdr>
        <w:top w:val="none" w:sz="0" w:space="0" w:color="auto"/>
        <w:left w:val="none" w:sz="0" w:space="0" w:color="auto"/>
        <w:bottom w:val="none" w:sz="0" w:space="0" w:color="auto"/>
        <w:right w:val="none" w:sz="0" w:space="0" w:color="auto"/>
      </w:divBdr>
    </w:div>
    <w:div w:id="19503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佑規 斎藤</cp:lastModifiedBy>
  <cp:revision>13</cp:revision>
  <dcterms:created xsi:type="dcterms:W3CDTF">2023-04-24T05:19:00Z</dcterms:created>
  <dcterms:modified xsi:type="dcterms:W3CDTF">2023-12-25T13:32:00Z</dcterms:modified>
</cp:coreProperties>
</file>